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6C5D" w14:textId="77777777" w:rsidR="00E17179" w:rsidRPr="00E17179" w:rsidRDefault="00E17179" w:rsidP="00E17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LICENSE AGREEMENT</w:t>
      </w:r>
    </w:p>
    <w:p w14:paraId="4F1E04A6" w14:textId="7A84DC4C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This License Agreement is dated the [&lt;</w:t>
      </w:r>
      <w:r w:rsidRPr="00E17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date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&gt;] of [&lt;</w:t>
      </w:r>
      <w:r w:rsidRPr="00E17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month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&gt;] [&lt;</w:t>
      </w:r>
      <w:r w:rsidRPr="00E17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year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&gt;] and is entered into by and between:</w:t>
      </w:r>
    </w:p>
    <w:p w14:paraId="4DA53E7A" w14:textId="77777777" w:rsidR="00E17179" w:rsidRPr="00E17179" w:rsidRDefault="00E17179" w:rsidP="00E17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Licensor:</w:t>
      </w:r>
    </w:p>
    <w:p w14:paraId="575AB6EB" w14:textId="5D13565B" w:rsidR="00E17179" w:rsidRPr="00E17179" w:rsidRDefault="00E17179" w:rsidP="00E171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Licensor's Name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a company incorporated in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Country of Incorporation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with company registration number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Registration Number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and registered office at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Licensor's Address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(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hereinafter referred to as the "Licensor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"),]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</w:t>
      </w:r>
    </w:p>
    <w:p w14:paraId="4E284517" w14:textId="3C668FC1" w:rsidR="00E17179" w:rsidRPr="00E17179" w:rsidRDefault="00E17179" w:rsidP="00E171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Licensor's Name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 of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Licensor's Address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(hereinafter referred to as the "Licensor").]</w:t>
      </w:r>
    </w:p>
    <w:p w14:paraId="79EF5686" w14:textId="77777777" w:rsidR="00E17179" w:rsidRPr="00E17179" w:rsidRDefault="00E17179" w:rsidP="00E17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Licensee:</w:t>
      </w:r>
    </w:p>
    <w:p w14:paraId="6DD74458" w14:textId="6322F11B" w:rsidR="00E17179" w:rsidRPr="00E17179" w:rsidRDefault="00E17179" w:rsidP="00E171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Name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a charitable company limited by guarantee, registered in England under company registration number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Registration Number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&gt;], and registered charity number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 Commission Number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with its registered office at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Address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(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hereinafter referred to as the "Licensee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").]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</w:t>
      </w:r>
    </w:p>
    <w:p w14:paraId="7665D2EF" w14:textId="4200821B" w:rsidR="00E17179" w:rsidRPr="00E17179" w:rsidRDefault="00E17179" w:rsidP="00E171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[The trustees (namely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Full Names of Trustees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&gt;]) of the charitable [trust/unincorporated association] known as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Name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&gt;], registered charity number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 Commission Number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&gt;], with office address at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Address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(hereinafter referred to as the "Licensee").]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</w:t>
      </w:r>
    </w:p>
    <w:p w14:paraId="3B5A1B7A" w14:textId="717ED747" w:rsidR="00E17179" w:rsidRPr="00E17179" w:rsidRDefault="00E17179" w:rsidP="00E171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Name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&gt;, a charitable incorporated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organisation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registered as charity number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 Commission Number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&gt;], with its principal office located in England at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Address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(hereinafter referred to as the "Licensee").]</w:t>
      </w:r>
    </w:p>
    <w:p w14:paraId="0ADCEC84" w14:textId="77777777" w:rsidR="00E17179" w:rsidRPr="00E17179" w:rsidRDefault="00E17179" w:rsidP="00E1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28A9A08">
          <v:rect id="_x0000_i1025" style="width:0;height:1.5pt" o:hralign="center" o:hrstd="t" o:hr="t" fillcolor="#a0a0a0" stroked="f"/>
        </w:pict>
      </w:r>
    </w:p>
    <w:p w14:paraId="586A4B95" w14:textId="77777777" w:rsidR="00E17179" w:rsidRPr="00E17179" w:rsidRDefault="00E17179" w:rsidP="00E17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1. Definitions and Interpretations</w:t>
      </w:r>
    </w:p>
    <w:p w14:paraId="00E285D9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In this License Agreement, unless the context specifies otherwise:</w:t>
      </w:r>
    </w:p>
    <w:p w14:paraId="0D358CD5" w14:textId="7DB489D5" w:rsidR="00E17179" w:rsidRPr="00E17179" w:rsidRDefault="00E17179" w:rsidP="00E17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"Licence Period"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refers to the period from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start date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to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end date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(inclusive).</w:t>
      </w:r>
    </w:p>
    <w:p w14:paraId="5A68874B" w14:textId="56D3C61E" w:rsidR="00E17179" w:rsidRPr="00E17179" w:rsidRDefault="00E17179" w:rsidP="00E17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"Licence Fee"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refers to £[&lt;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amount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per month, exclusive of VAT.</w:t>
      </w:r>
    </w:p>
    <w:p w14:paraId="771B2B43" w14:textId="77777777" w:rsidR="00E17179" w:rsidRPr="00E17179" w:rsidRDefault="00E17179" w:rsidP="00E17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"Permitted Use"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refers to use as a retail shop.</w:t>
      </w:r>
    </w:p>
    <w:p w14:paraId="685797C8" w14:textId="41B5C0F2" w:rsidR="00E17179" w:rsidRPr="00E17179" w:rsidRDefault="00E17179" w:rsidP="00E17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"Premises"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refers to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description of premises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[as identified on the plan attached and edged in red] [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including all fixtures and fittings listed in the attached schedule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].</w:t>
      </w:r>
    </w:p>
    <w:p w14:paraId="0366C9F9" w14:textId="77777777" w:rsidR="00E17179" w:rsidRPr="00E17179" w:rsidRDefault="00E17179" w:rsidP="00E1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1A43E619">
          <v:rect id="_x0000_i1026" style="width:0;height:1.5pt" o:hralign="center" o:hrstd="t" o:hr="t" fillcolor="#a0a0a0" stroked="f"/>
        </w:pict>
      </w:r>
    </w:p>
    <w:p w14:paraId="195F01AB" w14:textId="77777777" w:rsidR="00E17179" w:rsidRPr="00E17179" w:rsidRDefault="00E17179" w:rsidP="00E17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2. Grant of Licence</w:t>
      </w:r>
    </w:p>
    <w:p w14:paraId="6CCFB70A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The Licensor grants the Licensee permission to use the Premises for the Licence Period, strictly for the Permitted Use.</w:t>
      </w:r>
    </w:p>
    <w:p w14:paraId="77ADE421" w14:textId="77777777" w:rsidR="00E17179" w:rsidRPr="00E17179" w:rsidRDefault="00E17179" w:rsidP="00E1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9DF019C">
          <v:rect id="_x0000_i1027" style="width:0;height:1.5pt" o:hralign="center" o:hrstd="t" o:hr="t" fillcolor="#a0a0a0" stroked="f"/>
        </w:pict>
      </w:r>
    </w:p>
    <w:p w14:paraId="6515BC99" w14:textId="77777777" w:rsidR="00E17179" w:rsidRPr="00E17179" w:rsidRDefault="00E17179" w:rsidP="00E17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3. Licensee’s Obligations</w:t>
      </w:r>
    </w:p>
    <w:p w14:paraId="0DF1281B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3.1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Payment of Fees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Licensee agrees to pay the Licence Fee and applicable VAT in advance, without any deductions, on the [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first day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] of every month. The Licensee shall also pay a proportional Licence Fee from the start date of this agreement to the end of the current month.</w:t>
      </w:r>
    </w:p>
    <w:p w14:paraId="779C4436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3.2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Restrictions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Licensee shall not:</w:t>
      </w:r>
    </w:p>
    <w:p w14:paraId="40F1B27E" w14:textId="77777777" w:rsidR="00E17179" w:rsidRPr="00E17179" w:rsidRDefault="00E17179" w:rsidP="00E171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Use the Premises for purposes other than the Permitted Use.</w:t>
      </w:r>
    </w:p>
    <w:p w14:paraId="135974C0" w14:textId="77777777" w:rsidR="00E17179" w:rsidRPr="00E17179" w:rsidRDefault="00E17179" w:rsidP="00E171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Share or sublet any part of the Premises.</w:t>
      </w:r>
    </w:p>
    <w:p w14:paraId="69E0AF95" w14:textId="77777777" w:rsidR="00E17179" w:rsidRPr="00E17179" w:rsidRDefault="00E17179" w:rsidP="00E171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Make alterations or additions to the Premises.</w:t>
      </w:r>
    </w:p>
    <w:p w14:paraId="6BBCCC0E" w14:textId="77777777" w:rsidR="00E17179" w:rsidRPr="00E17179" w:rsidRDefault="00E17179" w:rsidP="00E171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Display signs without prior written consent from the Licensor [such consent not to be unreasonably withheld].</w:t>
      </w:r>
    </w:p>
    <w:p w14:paraId="44ED28A0" w14:textId="4D7DDE61" w:rsidR="00E17179" w:rsidRPr="00E17179" w:rsidRDefault="00E17179" w:rsidP="00E171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Cause nuisance or annoyance to the Licensor or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neighbouring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property owners/occupants.</w:t>
      </w:r>
    </w:p>
    <w:p w14:paraId="593C5F8F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3.3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Maintenance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Licensee must keep the Premises clean and repair any damage caused during its use.</w:t>
      </w:r>
    </w:p>
    <w:p w14:paraId="7C2ADE31" w14:textId="43172342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3.4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Late Payment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If payment of the Licence Fee is overdue beyond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number of days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&gt;], the Licensee will pay interest at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interest rate</w:t>
      </w:r>
      <w:proofErr w:type="gramStart"/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&gt;]%</w:t>
      </w:r>
      <w:proofErr w:type="gramEnd"/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above the base rate of Barclays Bank plc on the overdue amount.</w:t>
      </w:r>
    </w:p>
    <w:p w14:paraId="139AF790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3.5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Outgoings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Licensee shall cover all rates, taxes, utility charges, and service-related costs for the Premises.</w:t>
      </w:r>
    </w:p>
    <w:p w14:paraId="3B18093C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3.6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Notices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Licensee agrees to forward any Licensor-related correspondence or notices received at the Premises promptly.</w:t>
      </w:r>
    </w:p>
    <w:p w14:paraId="242705EF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3.7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Access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Licensee shall allow the Licensor reasonable access to inspect the Premises or for other purposes related to the Licensor’s interest.</w:t>
      </w:r>
    </w:p>
    <w:p w14:paraId="081B7213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3.8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End of Term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Upon the expiration of the Licence Period, the Licensee must vacate the Premises, remove its belongings, and return the Premises in good condition.</w:t>
      </w:r>
    </w:p>
    <w:p w14:paraId="1FF40AFC" w14:textId="77777777" w:rsidR="00E17179" w:rsidRPr="00E17179" w:rsidRDefault="00E17179" w:rsidP="00E1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B4D94D0">
          <v:rect id="_x0000_i1028" style="width:0;height:1.5pt" o:hralign="center" o:hrstd="t" o:hr="t" fillcolor="#a0a0a0" stroked="f"/>
        </w:pict>
      </w:r>
    </w:p>
    <w:p w14:paraId="70563558" w14:textId="77777777" w:rsidR="00E17179" w:rsidRPr="00E17179" w:rsidRDefault="00E17179" w:rsidP="00E17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4. Licensor’s Obligations</w:t>
      </w:r>
    </w:p>
    <w:p w14:paraId="36495BF8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Licensor agrees to grant the Licensee and its </w:t>
      </w:r>
      <w:proofErr w:type="gramStart"/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associates</w:t>
      </w:r>
      <w:proofErr w:type="gramEnd"/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access to the Premises, including egress through any adjoining property owned by the Licensor (if applicable).</w:t>
      </w:r>
    </w:p>
    <w:p w14:paraId="3759FB42" w14:textId="77777777" w:rsidR="00E17179" w:rsidRPr="00E17179" w:rsidRDefault="00E17179" w:rsidP="00E1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A52D2EB">
          <v:rect id="_x0000_i1029" style="width:0;height:1.5pt" o:hralign="center" o:hrstd="t" o:hr="t" fillcolor="#a0a0a0" stroked="f"/>
        </w:pict>
      </w:r>
    </w:p>
    <w:p w14:paraId="1208D55E" w14:textId="77777777" w:rsidR="00E17179" w:rsidRPr="00E17179" w:rsidRDefault="00E17179" w:rsidP="00E17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5. Termination</w:t>
      </w:r>
    </w:p>
    <w:p w14:paraId="77EE2813" w14:textId="628B9BEC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5.1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By the Licensor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Licensor may terminate this agreement after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date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with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notice period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written notice.</w:t>
      </w:r>
    </w:p>
    <w:p w14:paraId="06845233" w14:textId="79B2A852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5.2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By the Licensee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Licensee may terminate this agreement after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date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with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notice period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written notice.</w:t>
      </w:r>
    </w:p>
    <w:p w14:paraId="1D521438" w14:textId="7EE276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5.3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Breach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Licensor may terminate the agreement immediately if the Licensee breaches any of its obligations and, where remediable, fails to remedy the breach within [&lt;</w:t>
      </w:r>
      <w:r w:rsidRPr="00E17179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notice period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&gt;] following written notice.</w:t>
      </w:r>
    </w:p>
    <w:p w14:paraId="70DE69D4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5.4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Post-Termination Rights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Termination does not affect any rights to damages or remedies available to either party for breaches occurring before termination.</w:t>
      </w:r>
    </w:p>
    <w:p w14:paraId="1F8EE0C7" w14:textId="77777777" w:rsidR="00E17179" w:rsidRPr="00E17179" w:rsidRDefault="00E17179" w:rsidP="00E1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67255AA">
          <v:rect id="_x0000_i1030" style="width:0;height:1.5pt" o:hralign="center" o:hrstd="t" o:hr="t" fillcolor="#a0a0a0" stroked="f"/>
        </w:pict>
      </w:r>
    </w:p>
    <w:p w14:paraId="47520863" w14:textId="77777777" w:rsidR="00E17179" w:rsidRPr="00E17179" w:rsidRDefault="00E17179" w:rsidP="00E17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6. General Provisions</w:t>
      </w:r>
    </w:p>
    <w:p w14:paraId="31188C7E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6.1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Third-Party Rights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No third party has the right to enforce any term of this agreement under the Contracts (Rights of Third Parties) Act 1999.</w:t>
      </w:r>
    </w:p>
    <w:p w14:paraId="15D27F0A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6.2 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Notices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Notices</w:t>
      </w:r>
      <w:proofErr w:type="spellEnd"/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this agreement must comply with Section 196 of the Law of Property Act 1925.</w:t>
      </w:r>
    </w:p>
    <w:p w14:paraId="47605E20" w14:textId="77777777" w:rsidR="00E17179" w:rsidRPr="00E17179" w:rsidRDefault="00E17179" w:rsidP="00E1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B4D41DC">
          <v:rect id="_x0000_i1031" style="width:0;height:1.5pt" o:hralign="center" o:hrstd="t" o:hr="t" fillcolor="#a0a0a0" stroked="f"/>
        </w:pict>
      </w:r>
    </w:p>
    <w:p w14:paraId="5707D401" w14:textId="724A14C5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Signed by:</w:t>
      </w:r>
      <w:r w:rsidR="006009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______________________________</w:t>
      </w:r>
    </w:p>
    <w:p w14:paraId="625D1728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[</w:t>
      </w:r>
      <w:r w:rsidRPr="00E17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Licensor’s Representative Name]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For and on behalf of the Licensor</w:t>
      </w:r>
    </w:p>
    <w:p w14:paraId="284E4FD8" w14:textId="5DC25DAE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[</w:t>
      </w:r>
      <w:r w:rsidRPr="00E17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Charity Trustee’s Name</w:t>
      </w:r>
      <w:r w:rsidRPr="00E171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]</w:t>
      </w: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For and on behalf of the Licensee</w:t>
      </w:r>
      <w:r w:rsidR="00600990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_______________________</w:t>
      </w:r>
    </w:p>
    <w:p w14:paraId="5F59E40A" w14:textId="77777777" w:rsidR="00E17179" w:rsidRPr="00E17179" w:rsidRDefault="00E17179" w:rsidP="00E1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7179">
        <w:rPr>
          <w:rFonts w:ascii="Times New Roman" w:eastAsia="Times New Roman" w:hAnsi="Times New Roman" w:cs="Times New Roman"/>
          <w:sz w:val="24"/>
          <w:szCs w:val="24"/>
          <w:lang w:eastAsia="en-GB"/>
        </w:rPr>
        <w:t>[Additional Trustees, if applicable]</w:t>
      </w:r>
    </w:p>
    <w:p w14:paraId="61691020" w14:textId="77777777" w:rsidR="007900B5" w:rsidRDefault="007900B5"/>
    <w:sectPr w:rsidR="00790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BDA1A" w14:textId="77777777" w:rsidR="007A231D" w:rsidRDefault="007A231D" w:rsidP="00600990">
      <w:pPr>
        <w:spacing w:after="0" w:line="240" w:lineRule="auto"/>
      </w:pPr>
      <w:r>
        <w:separator/>
      </w:r>
    </w:p>
  </w:endnote>
  <w:endnote w:type="continuationSeparator" w:id="0">
    <w:p w14:paraId="33E494AE" w14:textId="77777777" w:rsidR="007A231D" w:rsidRDefault="007A231D" w:rsidP="0060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3D256" w14:textId="77777777" w:rsidR="00600990" w:rsidRDefault="00600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6660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93F140" w14:textId="3785BBD5" w:rsidR="00600990" w:rsidRDefault="006009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CD548D" w14:textId="1797A66C" w:rsidR="00600990" w:rsidRDefault="00600990" w:rsidP="00600990">
    <w:pPr>
      <w:pStyle w:val="Footer"/>
      <w:jc w:val="center"/>
    </w:pPr>
    <w:r>
      <w:t xml:space="preserve">British Landlords Association | </w:t>
    </w:r>
    <w:r w:rsidRPr="00600990">
      <w:rPr>
        <w:color w:val="0070C0"/>
      </w:rPr>
      <w:t xml:space="preserve">thebla.co.uk </w:t>
    </w:r>
    <w:r>
      <w:t>| Ver 12/25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C01E" w14:textId="77777777" w:rsidR="00600990" w:rsidRDefault="00600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CC8F" w14:textId="77777777" w:rsidR="007A231D" w:rsidRDefault="007A231D" w:rsidP="00600990">
      <w:pPr>
        <w:spacing w:after="0" w:line="240" w:lineRule="auto"/>
      </w:pPr>
      <w:r>
        <w:separator/>
      </w:r>
    </w:p>
  </w:footnote>
  <w:footnote w:type="continuationSeparator" w:id="0">
    <w:p w14:paraId="6607E6AE" w14:textId="77777777" w:rsidR="007A231D" w:rsidRDefault="007A231D" w:rsidP="0060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3592E" w14:textId="77777777" w:rsidR="00600990" w:rsidRDefault="00600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D19F" w14:textId="77777777" w:rsidR="00600990" w:rsidRDefault="006009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D07F" w14:textId="77777777" w:rsidR="00600990" w:rsidRDefault="00600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142F"/>
    <w:multiLevelType w:val="multilevel"/>
    <w:tmpl w:val="26C6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B3AFD"/>
    <w:multiLevelType w:val="multilevel"/>
    <w:tmpl w:val="945C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657FF"/>
    <w:multiLevelType w:val="multilevel"/>
    <w:tmpl w:val="1A5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158429">
    <w:abstractNumId w:val="1"/>
  </w:num>
  <w:num w:numId="2" w16cid:durableId="688601568">
    <w:abstractNumId w:val="2"/>
  </w:num>
  <w:num w:numId="3" w16cid:durableId="9289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79"/>
    <w:rsid w:val="000159DB"/>
    <w:rsid w:val="000A24C7"/>
    <w:rsid w:val="000C0964"/>
    <w:rsid w:val="000D46C2"/>
    <w:rsid w:val="000E7C17"/>
    <w:rsid w:val="00196920"/>
    <w:rsid w:val="00287DBB"/>
    <w:rsid w:val="002F0A1E"/>
    <w:rsid w:val="003C35DE"/>
    <w:rsid w:val="004A1E42"/>
    <w:rsid w:val="004D4387"/>
    <w:rsid w:val="005D5F32"/>
    <w:rsid w:val="00600990"/>
    <w:rsid w:val="00620E86"/>
    <w:rsid w:val="007839BF"/>
    <w:rsid w:val="007900B5"/>
    <w:rsid w:val="007A231D"/>
    <w:rsid w:val="007D54AB"/>
    <w:rsid w:val="008467B5"/>
    <w:rsid w:val="008C1645"/>
    <w:rsid w:val="00901838"/>
    <w:rsid w:val="009107FB"/>
    <w:rsid w:val="009538B8"/>
    <w:rsid w:val="00A563FE"/>
    <w:rsid w:val="00AD3CDD"/>
    <w:rsid w:val="00C8174D"/>
    <w:rsid w:val="00DB6C80"/>
    <w:rsid w:val="00E14CB0"/>
    <w:rsid w:val="00E17179"/>
    <w:rsid w:val="00E84CC5"/>
    <w:rsid w:val="00EA33F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D556B"/>
  <w15:chartTrackingRefBased/>
  <w15:docId w15:val="{B36DEF05-7380-4ABD-887E-53D1605D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1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990"/>
  </w:style>
  <w:style w:type="paragraph" w:styleId="Footer">
    <w:name w:val="footer"/>
    <w:basedOn w:val="Normal"/>
    <w:link w:val="FooterChar"/>
    <w:uiPriority w:val="99"/>
    <w:unhideWhenUsed/>
    <w:rsid w:val="00600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702</Words>
  <Characters>4092</Characters>
  <Application>Microsoft Office Word</Application>
  <DocSecurity>0</DocSecurity>
  <Lines>103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2024-12-03T10:25:00Z</dcterms:created>
  <dcterms:modified xsi:type="dcterms:W3CDTF">2024-12-03T10:37:00Z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80d0aed0-8a1b-4a05-94b9-856045e155c9</vt:lpwstr>
  </property>
</Properties>
</file>